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33A" w:rsidRPr="00464E13" w:rsidRDefault="006A0F4F" w:rsidP="009C52A2">
      <w:pPr>
        <w:pStyle w:val="ListParagraph"/>
        <w:numPr>
          <w:ilvl w:val="0"/>
          <w:numId w:val="3"/>
        </w:numPr>
        <w:jc w:val="both"/>
        <w:rPr>
          <w:lang w:val="pt-PT"/>
        </w:rPr>
      </w:pPr>
      <w:r w:rsidRPr="00464E13">
        <w:rPr>
          <w:lang w:val="pt-PT"/>
        </w:rPr>
        <w:t xml:space="preserve">No ano de 2017 </w:t>
      </w:r>
      <w:r>
        <w:rPr>
          <w:lang w:val="pt-PT"/>
        </w:rPr>
        <w:t>comemora-se</w:t>
      </w:r>
      <w:r>
        <w:rPr>
          <w:lang w:val="it-IT"/>
        </w:rPr>
        <w:t xml:space="preserve"> o</w:t>
      </w:r>
      <w:r w:rsidRPr="00464E13">
        <w:rPr>
          <w:lang w:val="pt-PT"/>
        </w:rPr>
        <w:t xml:space="preserve"> 60.º aniversário do Tratado de Roma e da criação do FSE.</w:t>
      </w:r>
    </w:p>
    <w:p w:rsidR="0071533A" w:rsidRPr="00464E13" w:rsidRDefault="006A0F4F" w:rsidP="009C52A2">
      <w:pPr>
        <w:pStyle w:val="ListParagraph"/>
        <w:numPr>
          <w:ilvl w:val="0"/>
          <w:numId w:val="3"/>
        </w:numPr>
        <w:jc w:val="both"/>
        <w:rPr>
          <w:lang w:val="pt-PT"/>
        </w:rPr>
      </w:pPr>
      <w:r w:rsidRPr="00464E13">
        <w:rPr>
          <w:lang w:val="pt-PT"/>
        </w:rPr>
        <w:t>Sendo a UE uma comunidade de valores partilhados, o FSE, a sua principal ferramenta de investimento nas pessoas, é a expressão prática destes valores.</w:t>
      </w:r>
    </w:p>
    <w:p w:rsidR="0071533A" w:rsidRPr="00464E13" w:rsidRDefault="006A0F4F" w:rsidP="009C52A2">
      <w:pPr>
        <w:pStyle w:val="ListParagraph"/>
        <w:numPr>
          <w:ilvl w:val="0"/>
          <w:numId w:val="3"/>
        </w:numPr>
        <w:jc w:val="both"/>
        <w:rPr>
          <w:lang w:val="pt-PT"/>
        </w:rPr>
      </w:pPr>
      <w:r w:rsidRPr="00464E13">
        <w:rPr>
          <w:lang w:val="pt-PT"/>
        </w:rPr>
        <w:t xml:space="preserve">Agora, mais do que nunca, as missões do FSE estão no centro das preocupações dos cidadãos europeus. </w:t>
      </w:r>
    </w:p>
    <w:p w:rsidR="0071533A" w:rsidRPr="00464E13" w:rsidRDefault="006A0F4F" w:rsidP="009C52A2">
      <w:pPr>
        <w:pStyle w:val="ListParagraph"/>
        <w:numPr>
          <w:ilvl w:val="0"/>
          <w:numId w:val="3"/>
        </w:numPr>
        <w:jc w:val="both"/>
        <w:rPr>
          <w:lang w:val="pt-PT"/>
        </w:rPr>
      </w:pPr>
      <w:r w:rsidRPr="00464E13">
        <w:rPr>
          <w:lang w:val="pt-PT"/>
        </w:rPr>
        <w:t xml:space="preserve">O FSE contribui para as prioridades da União Europeia ligadas ao </w:t>
      </w:r>
      <w:r w:rsidR="00464E13">
        <w:rPr>
          <w:lang w:val="pt-PT"/>
        </w:rPr>
        <w:t xml:space="preserve">reforço </w:t>
      </w:r>
      <w:r w:rsidRPr="00464E13">
        <w:rPr>
          <w:lang w:val="pt-PT"/>
        </w:rPr>
        <w:t xml:space="preserve">da coesão económica, social e territorial através </w:t>
      </w:r>
      <w:r>
        <w:rPr>
          <w:lang w:val="pt-PT"/>
        </w:rPr>
        <w:t>de:</w:t>
      </w:r>
    </w:p>
    <w:p w:rsidR="0071533A" w:rsidRPr="00464E13" w:rsidRDefault="00464E13">
      <w:pPr>
        <w:pStyle w:val="ListParagraph"/>
        <w:numPr>
          <w:ilvl w:val="1"/>
          <w:numId w:val="2"/>
        </w:numPr>
        <w:jc w:val="both"/>
        <w:rPr>
          <w:lang w:val="pt-PT"/>
        </w:rPr>
      </w:pPr>
      <w:r>
        <w:rPr>
          <w:lang w:val="pt-PT"/>
        </w:rPr>
        <w:t>M</w:t>
      </w:r>
      <w:r w:rsidR="006A0F4F">
        <w:rPr>
          <w:lang w:val="pt-PT"/>
        </w:rPr>
        <w:t>elhoria</w:t>
      </w:r>
      <w:r w:rsidR="006A0F4F" w:rsidRPr="00464E13">
        <w:rPr>
          <w:lang w:val="pt-PT"/>
        </w:rPr>
        <w:t xml:space="preserve"> do emprego e das oportunidades de trabalho</w:t>
      </w:r>
    </w:p>
    <w:p w:rsidR="0071533A" w:rsidRDefault="006A0F4F">
      <w:pPr>
        <w:pStyle w:val="ListParagraph"/>
        <w:numPr>
          <w:ilvl w:val="1"/>
          <w:numId w:val="2"/>
        </w:numPr>
        <w:jc w:val="both"/>
      </w:pPr>
      <w:proofErr w:type="spellStart"/>
      <w:r>
        <w:t>Investimento</w:t>
      </w:r>
      <w:proofErr w:type="spellEnd"/>
      <w:r>
        <w:t xml:space="preserve"> </w:t>
      </w:r>
      <w:proofErr w:type="spellStart"/>
      <w:r>
        <w:t>na</w:t>
      </w:r>
      <w:proofErr w:type="spellEnd"/>
      <w:r>
        <w:t xml:space="preserve"> </w:t>
      </w:r>
      <w:proofErr w:type="spellStart"/>
      <w:r>
        <w:t>educação</w:t>
      </w:r>
      <w:proofErr w:type="spellEnd"/>
      <w:r>
        <w:t xml:space="preserve"> e </w:t>
      </w:r>
      <w:proofErr w:type="spellStart"/>
      <w:r>
        <w:t>formação</w:t>
      </w:r>
      <w:proofErr w:type="spellEnd"/>
      <w:r>
        <w:t xml:space="preserve"> </w:t>
      </w:r>
    </w:p>
    <w:p w:rsidR="0071533A" w:rsidRPr="00464E13" w:rsidRDefault="00464E13">
      <w:pPr>
        <w:pStyle w:val="ListParagraph"/>
        <w:numPr>
          <w:ilvl w:val="1"/>
          <w:numId w:val="2"/>
        </w:numPr>
        <w:jc w:val="both"/>
        <w:rPr>
          <w:lang w:val="pt-PT"/>
        </w:rPr>
      </w:pPr>
      <w:r>
        <w:rPr>
          <w:lang w:val="pt-PT"/>
        </w:rPr>
        <w:t>F</w:t>
      </w:r>
      <w:r w:rsidR="006A0F4F">
        <w:rPr>
          <w:lang w:val="pt-PT"/>
        </w:rPr>
        <w:t>ortalecimento</w:t>
      </w:r>
      <w:r w:rsidR="006A0F4F" w:rsidRPr="00464E13">
        <w:rPr>
          <w:lang w:val="pt-PT"/>
        </w:rPr>
        <w:t xml:space="preserve"> da inclusão social de pessoas desfavorecidas na UE</w:t>
      </w:r>
    </w:p>
    <w:p w:rsidR="0071533A" w:rsidRPr="00464E13" w:rsidRDefault="00FB3ED1">
      <w:pPr>
        <w:pStyle w:val="ListParagraph"/>
        <w:numPr>
          <w:ilvl w:val="1"/>
          <w:numId w:val="2"/>
        </w:numPr>
        <w:jc w:val="both"/>
        <w:rPr>
          <w:lang w:val="pt-PT"/>
        </w:rPr>
      </w:pPr>
      <w:r w:rsidRPr="00FB3ED1">
        <w:rPr>
          <w:lang w:val="pt-PT"/>
        </w:rPr>
        <w:t>Reforço</w:t>
      </w:r>
      <w:r w:rsidR="006A0F4F" w:rsidRPr="00464E13">
        <w:rPr>
          <w:lang w:val="pt-PT"/>
        </w:rPr>
        <w:t xml:space="preserve"> da eficiência da administração pública</w:t>
      </w:r>
    </w:p>
    <w:p w:rsidR="0071533A" w:rsidRPr="00464E13" w:rsidRDefault="0071533A">
      <w:pPr>
        <w:pStyle w:val="ListParagraph"/>
        <w:jc w:val="both"/>
        <w:rPr>
          <w:lang w:val="pt-PT"/>
        </w:rPr>
      </w:pPr>
    </w:p>
    <w:p w:rsidR="0071533A" w:rsidRPr="00464E13" w:rsidRDefault="006A0F4F" w:rsidP="009C52A2">
      <w:pPr>
        <w:pStyle w:val="ListParagraph"/>
        <w:numPr>
          <w:ilvl w:val="0"/>
          <w:numId w:val="4"/>
        </w:numPr>
        <w:jc w:val="both"/>
        <w:rPr>
          <w:lang w:val="pt-PT"/>
        </w:rPr>
      </w:pPr>
      <w:r w:rsidRPr="00464E13">
        <w:rPr>
          <w:lang w:val="pt-PT"/>
        </w:rPr>
        <w:t xml:space="preserve">O FSE é um </w:t>
      </w:r>
      <w:r w:rsidR="00464E13">
        <w:rPr>
          <w:lang w:val="pt-PT"/>
        </w:rPr>
        <w:t xml:space="preserve">importante </w:t>
      </w:r>
      <w:r w:rsidRPr="00464E13">
        <w:rPr>
          <w:lang w:val="pt-PT"/>
        </w:rPr>
        <w:t>instrumento de apoio à competitividade e crescimento da UE e o principal instrumento de investimento no capital humano.</w:t>
      </w:r>
    </w:p>
    <w:p w:rsidR="0071533A" w:rsidRPr="00464E13" w:rsidRDefault="0071533A">
      <w:pPr>
        <w:pStyle w:val="ListParagraph"/>
        <w:jc w:val="both"/>
        <w:rPr>
          <w:lang w:val="pt-PT"/>
        </w:rPr>
      </w:pPr>
    </w:p>
    <w:p w:rsidR="0071533A" w:rsidRPr="00464E13" w:rsidRDefault="006A0F4F" w:rsidP="009C52A2">
      <w:pPr>
        <w:pStyle w:val="ListParagraph"/>
        <w:numPr>
          <w:ilvl w:val="0"/>
          <w:numId w:val="4"/>
        </w:numPr>
        <w:jc w:val="both"/>
        <w:rPr>
          <w:lang w:val="pt-PT"/>
        </w:rPr>
      </w:pPr>
      <w:r w:rsidRPr="00464E13">
        <w:rPr>
          <w:lang w:val="pt-PT"/>
        </w:rPr>
        <w:t xml:space="preserve">O FSE </w:t>
      </w:r>
      <w:r>
        <w:rPr>
          <w:lang w:val="pt-PT"/>
        </w:rPr>
        <w:t xml:space="preserve">contribuiu significativamente </w:t>
      </w:r>
      <w:r w:rsidR="00464E13">
        <w:rPr>
          <w:lang w:val="pt-PT"/>
        </w:rPr>
        <w:t xml:space="preserve">para a </w:t>
      </w:r>
      <w:r w:rsidRPr="00464E13">
        <w:rPr>
          <w:lang w:val="pt-PT"/>
        </w:rPr>
        <w:t xml:space="preserve">redução dos efeitos negativos da crise e, </w:t>
      </w:r>
      <w:r w:rsidR="00464E13">
        <w:rPr>
          <w:lang w:val="pt-PT"/>
        </w:rPr>
        <w:t>pela sua flexibilidade</w:t>
      </w:r>
      <w:r w:rsidRPr="00464E13">
        <w:rPr>
          <w:lang w:val="pt-PT"/>
        </w:rPr>
        <w:t>, respondeu de forma eficaz aos desafios emergentes associados.</w:t>
      </w:r>
    </w:p>
    <w:p w:rsidR="0071533A" w:rsidRPr="00464E13" w:rsidRDefault="0071533A">
      <w:pPr>
        <w:pStyle w:val="ListParagraph"/>
        <w:jc w:val="both"/>
        <w:rPr>
          <w:lang w:val="pt-PT"/>
        </w:rPr>
      </w:pPr>
    </w:p>
    <w:p w:rsidR="0071533A" w:rsidRDefault="006A0F4F" w:rsidP="009C52A2">
      <w:pPr>
        <w:pStyle w:val="ListParagraph"/>
        <w:numPr>
          <w:ilvl w:val="0"/>
          <w:numId w:val="4"/>
        </w:numPr>
        <w:jc w:val="both"/>
      </w:pPr>
      <w:proofErr w:type="spellStart"/>
      <w:r>
        <w:t>Mais</w:t>
      </w:r>
      <w:proofErr w:type="spellEnd"/>
      <w:r>
        <w:t xml:space="preserve"> </w:t>
      </w:r>
      <w:proofErr w:type="spellStart"/>
      <w:r>
        <w:t>especificamente</w:t>
      </w:r>
      <w:proofErr w:type="spellEnd"/>
      <w:r>
        <w:t xml:space="preserve">, </w:t>
      </w:r>
      <w:proofErr w:type="spellStart"/>
      <w:r>
        <w:t>em</w:t>
      </w:r>
      <w:proofErr w:type="spellEnd"/>
      <w:r>
        <w:t xml:space="preserve"> 2007-2013, </w:t>
      </w:r>
      <w:proofErr w:type="spellStart"/>
      <w:r>
        <w:t>numa</w:t>
      </w:r>
      <w:proofErr w:type="spellEnd"/>
      <w:r>
        <w:t>:</w:t>
      </w:r>
    </w:p>
    <w:p w:rsidR="0071533A" w:rsidRPr="00464E13" w:rsidRDefault="006A0F4F">
      <w:pPr>
        <w:pStyle w:val="ListParagraph"/>
        <w:numPr>
          <w:ilvl w:val="1"/>
          <w:numId w:val="2"/>
        </w:numPr>
        <w:jc w:val="both"/>
        <w:rPr>
          <w:lang w:val="pt-PT"/>
        </w:rPr>
      </w:pPr>
      <w:r w:rsidRPr="00464E13">
        <w:rPr>
          <w:u w:val="single"/>
          <w:lang w:val="pt-PT"/>
        </w:rPr>
        <w:t>UE que cumpre</w:t>
      </w:r>
      <w:r w:rsidRPr="00464E13">
        <w:rPr>
          <w:lang w:val="pt-PT"/>
        </w:rPr>
        <w:t>, o FSE apoiou pelo menos 9,4 milhões de Europeus a encontrar</w:t>
      </w:r>
      <w:r w:rsidR="00464E13">
        <w:rPr>
          <w:lang w:val="pt-PT"/>
        </w:rPr>
        <w:t xml:space="preserve"> </w:t>
      </w:r>
      <w:r>
        <w:rPr>
          <w:lang w:val="pt-PT"/>
        </w:rPr>
        <w:t>trabalho</w:t>
      </w:r>
    </w:p>
    <w:p w:rsidR="0071533A" w:rsidRPr="00464E13" w:rsidRDefault="006A0F4F">
      <w:pPr>
        <w:pStyle w:val="ListParagraph"/>
        <w:numPr>
          <w:ilvl w:val="1"/>
          <w:numId w:val="2"/>
        </w:numPr>
        <w:jc w:val="both"/>
        <w:rPr>
          <w:lang w:val="pt-PT"/>
        </w:rPr>
      </w:pPr>
      <w:r w:rsidRPr="00464E13">
        <w:rPr>
          <w:u w:val="single"/>
          <w:lang w:val="pt-PT"/>
        </w:rPr>
        <w:t xml:space="preserve">UE que </w:t>
      </w:r>
      <w:r w:rsidR="00464E13">
        <w:rPr>
          <w:u w:val="single"/>
          <w:lang w:val="pt-PT"/>
        </w:rPr>
        <w:t>capacita</w:t>
      </w:r>
      <w:r w:rsidRPr="00464E13">
        <w:rPr>
          <w:lang w:val="pt-PT"/>
        </w:rPr>
        <w:t xml:space="preserve"> o FSE ajudou 8,7 milhões de pessoas a obter uma qualificação ou certificado. Para além disso, 13,7 milhões de participantes em atividades financiadas pelo FSE reportaram outros resultados positivos, tais como </w:t>
      </w:r>
      <w:r w:rsidR="00464E13">
        <w:rPr>
          <w:lang w:val="pt-PT"/>
        </w:rPr>
        <w:t xml:space="preserve">níveis de </w:t>
      </w:r>
      <w:r w:rsidRPr="00464E13">
        <w:rPr>
          <w:lang w:val="pt-PT"/>
        </w:rPr>
        <w:t xml:space="preserve">competências </w:t>
      </w:r>
      <w:r w:rsidR="00464E13">
        <w:rPr>
          <w:lang w:val="pt-PT"/>
        </w:rPr>
        <w:t>acrescidos</w:t>
      </w:r>
    </w:p>
    <w:p w:rsidR="0071533A" w:rsidRPr="00464E13" w:rsidRDefault="006A0F4F">
      <w:pPr>
        <w:pStyle w:val="ListParagraph"/>
        <w:numPr>
          <w:ilvl w:val="1"/>
          <w:numId w:val="2"/>
        </w:numPr>
        <w:jc w:val="both"/>
        <w:rPr>
          <w:lang w:val="pt-PT"/>
        </w:rPr>
      </w:pPr>
      <w:r w:rsidRPr="00464E13">
        <w:rPr>
          <w:u w:val="single"/>
          <w:lang w:val="pt-PT"/>
        </w:rPr>
        <w:t>UE que protege</w:t>
      </w:r>
      <w:r w:rsidRPr="00464E13">
        <w:rPr>
          <w:lang w:val="pt-PT"/>
        </w:rPr>
        <w:t xml:space="preserve">, o FSE ajuda pessoas a encontrar emprego ou a manter o atual posto de trabalho e a adaptar-se às novas exigências de um mercado de trabalho em mutação. Por toda a Europa, </w:t>
      </w:r>
      <w:r w:rsidR="00464E13">
        <w:rPr>
          <w:lang w:val="pt-PT"/>
        </w:rPr>
        <w:t>faculta</w:t>
      </w:r>
      <w:r>
        <w:rPr>
          <w:lang w:val="pt-PT"/>
        </w:rPr>
        <w:t xml:space="preserve"> </w:t>
      </w:r>
      <w:r w:rsidRPr="00464E13">
        <w:rPr>
          <w:lang w:val="pt-PT"/>
        </w:rPr>
        <w:t xml:space="preserve">novas oportunidades a pessoas desfavorecidas, incluindo migrantes, e trabalha </w:t>
      </w:r>
      <w:r w:rsidR="00464E13">
        <w:rPr>
          <w:lang w:val="pt-PT"/>
        </w:rPr>
        <w:t xml:space="preserve">no sentido de </w:t>
      </w:r>
      <w:r w:rsidRPr="00464E13">
        <w:rPr>
          <w:lang w:val="pt-PT"/>
        </w:rPr>
        <w:t xml:space="preserve">uma maior inclusão social e </w:t>
      </w:r>
      <w:r w:rsidR="00464E13">
        <w:rPr>
          <w:lang w:val="pt-PT"/>
        </w:rPr>
        <w:t>da</w:t>
      </w:r>
      <w:r w:rsidRPr="00464E13">
        <w:rPr>
          <w:lang w:val="pt-PT"/>
        </w:rPr>
        <w:t xml:space="preserve"> redução da pobreza.</w:t>
      </w:r>
    </w:p>
    <w:p w:rsidR="0071533A" w:rsidRPr="00464E13" w:rsidRDefault="0071533A">
      <w:pPr>
        <w:pStyle w:val="ListParagraph"/>
        <w:ind w:left="1440"/>
        <w:jc w:val="both"/>
        <w:rPr>
          <w:lang w:val="pt-PT"/>
        </w:rPr>
      </w:pPr>
      <w:bookmarkStart w:id="0" w:name="_GoBack"/>
      <w:bookmarkEnd w:id="0"/>
    </w:p>
    <w:p w:rsidR="0071533A" w:rsidRPr="009C52A2" w:rsidRDefault="006A0F4F" w:rsidP="009C52A2">
      <w:pPr>
        <w:pStyle w:val="ListParagraph"/>
        <w:numPr>
          <w:ilvl w:val="0"/>
          <w:numId w:val="5"/>
        </w:numPr>
        <w:jc w:val="both"/>
        <w:rPr>
          <w:lang w:val="pt-PT"/>
        </w:rPr>
      </w:pPr>
      <w:r w:rsidRPr="009C52A2">
        <w:rPr>
          <w:lang w:val="pt-PT"/>
        </w:rPr>
        <w:t xml:space="preserve">O FSE apoia também de forma significativa a modernização, o </w:t>
      </w:r>
      <w:r w:rsidR="00464E13" w:rsidRPr="009C52A2">
        <w:rPr>
          <w:lang w:val="pt-PT"/>
        </w:rPr>
        <w:t>reforço</w:t>
      </w:r>
      <w:r w:rsidRPr="009C52A2">
        <w:rPr>
          <w:lang w:val="pt-PT"/>
        </w:rPr>
        <w:t xml:space="preserve"> e o alargamento do âmbito dos serviços públicos, tais como os serviços públicos de emprego (SPE) e outras </w:t>
      </w:r>
      <w:r w:rsidRPr="009C52A2">
        <w:rPr>
          <w:lang w:val="pt-PT"/>
        </w:rPr>
        <w:lastRenderedPageBreak/>
        <w:t xml:space="preserve">instituições responsáveis por medidas concretas relacionadas com o mercado </w:t>
      </w:r>
      <w:r w:rsidR="00464E13" w:rsidRPr="009C52A2">
        <w:rPr>
          <w:lang w:val="pt-PT"/>
        </w:rPr>
        <w:t>de</w:t>
      </w:r>
      <w:r w:rsidRPr="009C52A2">
        <w:rPr>
          <w:lang w:val="pt-PT"/>
        </w:rPr>
        <w:t xml:space="preserve"> trabalho. Tem sido o principal veículo de apoio para reformas estruturais. De acordo com simulações macroeconómicas, o FSE teve também um impacto positivo no PIB da EU28 (um crescimento de 0,25%) e na produtividade.</w:t>
      </w:r>
    </w:p>
    <w:p w:rsidR="0071533A" w:rsidRPr="00464E13" w:rsidRDefault="0071533A" w:rsidP="009C52A2">
      <w:pPr>
        <w:pStyle w:val="ListParagraph"/>
        <w:jc w:val="both"/>
        <w:rPr>
          <w:lang w:val="pt-PT"/>
        </w:rPr>
      </w:pPr>
    </w:p>
    <w:p w:rsidR="0071533A" w:rsidRPr="009C52A2" w:rsidRDefault="006A0F4F" w:rsidP="009C52A2">
      <w:pPr>
        <w:pStyle w:val="ListParagraph"/>
        <w:numPr>
          <w:ilvl w:val="0"/>
          <w:numId w:val="5"/>
        </w:numPr>
        <w:jc w:val="both"/>
        <w:rPr>
          <w:lang w:val="pt-PT"/>
        </w:rPr>
      </w:pPr>
      <w:r w:rsidRPr="009C52A2">
        <w:rPr>
          <w:lang w:val="pt-PT"/>
        </w:rPr>
        <w:t>Desde 2014 e graças ao FSE e à Iniciativa Europeia para o Emprego dos Jovens (IEJ), 2,8 milhões de jovens, incluindo 1,6 milhões de desempregados e 700 000 inativos, encontraram uma via para o emprego. Entre estes participantes, 235 000 estão empregados na sequência de uma operação no âmbito do FSE ou da IEJ, 181 000 obtiveram qualificação após uma operação no quadro do FSE ou da IEJ; 100 000 encontram-se a estudar ou em formação graças ao apoio do FSE ou da IEJ e 275 000 participantes desfavorecidos em operações do FSE ou da IEJ dedicaram-se à procura de emprego, ensino/formação, conseguiram uma qualificação ou estiveram em situação de emprego, incluindo, emprego por conta própria.</w:t>
      </w:r>
    </w:p>
    <w:sectPr w:rsidR="0071533A" w:rsidRPr="009C52A2" w:rsidSect="002B4645">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14F" w:rsidRDefault="0022714F">
      <w:r>
        <w:separator/>
      </w:r>
    </w:p>
  </w:endnote>
  <w:endnote w:type="continuationSeparator" w:id="0">
    <w:p w:rsidR="0022714F" w:rsidRDefault="0022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F5" w:rsidRDefault="006113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33A" w:rsidRDefault="0071533A">
    <w:pPr>
      <w:pStyle w:val="Header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F5" w:rsidRDefault="006113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14F" w:rsidRDefault="0022714F">
      <w:r>
        <w:separator/>
      </w:r>
    </w:p>
  </w:footnote>
  <w:footnote w:type="continuationSeparator" w:id="0">
    <w:p w:rsidR="0022714F" w:rsidRDefault="00227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F5" w:rsidRDefault="006113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33A" w:rsidRDefault="0071533A">
    <w:pPr>
      <w:pStyle w:val="HeaderFoo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3F5" w:rsidRDefault="006113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1715"/>
    <w:multiLevelType w:val="hybridMultilevel"/>
    <w:tmpl w:val="4AA88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DBB270A"/>
    <w:multiLevelType w:val="hybridMultilevel"/>
    <w:tmpl w:val="E4C4BD70"/>
    <w:styleLink w:val="ImportedStyle1"/>
    <w:lvl w:ilvl="0" w:tplc="13A2A2B8">
      <w:start w:val="1"/>
      <w:numFmt w:val="bullet"/>
      <w:lvlText w:val="•"/>
      <w:lvlJc w:val="left"/>
      <w:pPr>
        <w:ind w:left="720" w:hanging="360"/>
      </w:pPr>
      <w:rPr>
        <w:rFonts w:ascii="Symbol" w:eastAsia="Symbol" w:hAnsi="Symbol" w:cs="Symbol"/>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ABC193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3285A4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D7E88B7E">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E758A3F4">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4A32B788">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116069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9A0E891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C5B8D76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nsid w:val="59166E17"/>
    <w:multiLevelType w:val="hybridMultilevel"/>
    <w:tmpl w:val="582602E6"/>
    <w:lvl w:ilvl="0" w:tplc="08090001">
      <w:start w:val="1"/>
      <w:numFmt w:val="bullet"/>
      <w:lvlText w:val=""/>
      <w:lvlJc w:val="left"/>
      <w:pPr>
        <w:ind w:left="720" w:hanging="360"/>
      </w:pPr>
      <w:rPr>
        <w:rFonts w:ascii="Symbol" w:hAnsi="Symbol" w:hint="default"/>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6227D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8F2F3B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AE6045A">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0A2382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B0C637E">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144CAAE">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FB6CD86">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B52B586">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nsid w:val="77497C81"/>
    <w:multiLevelType w:val="hybridMultilevel"/>
    <w:tmpl w:val="E4C4BD70"/>
    <w:numStyleLink w:val="ImportedStyle1"/>
  </w:abstractNum>
  <w:abstractNum w:abstractNumId="4">
    <w:nsid w:val="7F16448D"/>
    <w:multiLevelType w:val="hybridMultilevel"/>
    <w:tmpl w:val="4A7CF1F2"/>
    <w:lvl w:ilvl="0" w:tplc="08090001">
      <w:start w:val="1"/>
      <w:numFmt w:val="bullet"/>
      <w:lvlText w:val=""/>
      <w:lvlJc w:val="left"/>
      <w:pPr>
        <w:ind w:left="720" w:hanging="360"/>
      </w:pPr>
      <w:rPr>
        <w:rFonts w:ascii="Symbol" w:hAnsi="Symbol" w:hint="default"/>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16227D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98F2F3B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2AE6045A">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30A2382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BB0C637E">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6144CAAE">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EFB6CD86">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0B52B586">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33A"/>
    <w:rsid w:val="0022714F"/>
    <w:rsid w:val="002B4645"/>
    <w:rsid w:val="00464E13"/>
    <w:rsid w:val="006113F5"/>
    <w:rsid w:val="006A0F4F"/>
    <w:rsid w:val="0071533A"/>
    <w:rsid w:val="009C52A2"/>
    <w:rsid w:val="00EB0EE5"/>
    <w:rsid w:val="00FB3ED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ListParagraph">
    <w:name w:val="List Paragraph"/>
    <w:pPr>
      <w:spacing w:after="200" w:line="276" w:lineRule="auto"/>
      <w:ind w:left="720"/>
    </w:pPr>
    <w:rPr>
      <w:rFonts w:ascii="Calibri" w:eastAsia="Calibri" w:hAnsi="Calibri" w:cs="Calibri"/>
      <w:color w:val="000000"/>
      <w:sz w:val="22"/>
      <w:szCs w:val="22"/>
      <w:u w:color="000000"/>
      <w:lang w:val="en-US"/>
    </w:rPr>
  </w:style>
  <w:style w:type="numbering" w:customStyle="1" w:styleId="ImportedStyle1">
    <w:name w:val="Imported Style 1"/>
    <w:pPr>
      <w:numPr>
        <w:numId w:val="1"/>
      </w:numPr>
    </w:pPr>
  </w:style>
  <w:style w:type="paragraph" w:styleId="Header">
    <w:name w:val="header"/>
    <w:basedOn w:val="Normal"/>
    <w:link w:val="HeaderChar"/>
    <w:uiPriority w:val="99"/>
    <w:unhideWhenUsed/>
    <w:rsid w:val="006113F5"/>
    <w:pPr>
      <w:tabs>
        <w:tab w:val="center" w:pos="4536"/>
        <w:tab w:val="right" w:pos="9072"/>
      </w:tabs>
    </w:pPr>
  </w:style>
  <w:style w:type="character" w:customStyle="1" w:styleId="HeaderChar">
    <w:name w:val="Header Char"/>
    <w:basedOn w:val="DefaultParagraphFont"/>
    <w:link w:val="Header"/>
    <w:uiPriority w:val="99"/>
    <w:rsid w:val="006113F5"/>
    <w:rPr>
      <w:sz w:val="24"/>
      <w:szCs w:val="24"/>
      <w:lang w:val="en-US" w:eastAsia="en-US"/>
    </w:rPr>
  </w:style>
  <w:style w:type="paragraph" w:styleId="Footer">
    <w:name w:val="footer"/>
    <w:basedOn w:val="Normal"/>
    <w:link w:val="FooterChar"/>
    <w:uiPriority w:val="99"/>
    <w:unhideWhenUsed/>
    <w:rsid w:val="006113F5"/>
    <w:pPr>
      <w:tabs>
        <w:tab w:val="center" w:pos="4536"/>
        <w:tab w:val="right" w:pos="9072"/>
      </w:tabs>
    </w:pPr>
  </w:style>
  <w:style w:type="character" w:customStyle="1" w:styleId="FooterChar">
    <w:name w:val="Footer Char"/>
    <w:basedOn w:val="DefaultParagraphFont"/>
    <w:link w:val="Footer"/>
    <w:uiPriority w:val="99"/>
    <w:rsid w:val="006113F5"/>
    <w:rPr>
      <w:sz w:val="24"/>
      <w:szCs w:val="24"/>
      <w:lang w:val="en-US" w:eastAsia="en-US"/>
    </w:rPr>
  </w:style>
  <w:style w:type="paragraph" w:styleId="BalloonText">
    <w:name w:val="Balloon Text"/>
    <w:basedOn w:val="Normal"/>
    <w:link w:val="BalloonTextChar"/>
    <w:uiPriority w:val="99"/>
    <w:semiHidden/>
    <w:unhideWhenUsed/>
    <w:rsid w:val="00464E13"/>
    <w:rPr>
      <w:rFonts w:ascii="Tahoma" w:hAnsi="Tahoma" w:cs="Tahoma"/>
      <w:sz w:val="16"/>
      <w:szCs w:val="16"/>
    </w:rPr>
  </w:style>
  <w:style w:type="character" w:customStyle="1" w:styleId="BalloonTextChar">
    <w:name w:val="Balloon Text Char"/>
    <w:basedOn w:val="DefaultParagraphFont"/>
    <w:link w:val="BalloonText"/>
    <w:uiPriority w:val="99"/>
    <w:semiHidden/>
    <w:rsid w:val="00464E13"/>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ListParagraph">
    <w:name w:val="List Paragraph"/>
    <w:pPr>
      <w:spacing w:after="200" w:line="276" w:lineRule="auto"/>
      <w:ind w:left="720"/>
    </w:pPr>
    <w:rPr>
      <w:rFonts w:ascii="Calibri" w:eastAsia="Calibri" w:hAnsi="Calibri" w:cs="Calibri"/>
      <w:color w:val="000000"/>
      <w:sz w:val="22"/>
      <w:szCs w:val="22"/>
      <w:u w:color="000000"/>
      <w:lang w:val="en-US"/>
    </w:rPr>
  </w:style>
  <w:style w:type="numbering" w:customStyle="1" w:styleId="ImportedStyle1">
    <w:name w:val="Imported Style 1"/>
    <w:pPr>
      <w:numPr>
        <w:numId w:val="1"/>
      </w:numPr>
    </w:pPr>
  </w:style>
  <w:style w:type="paragraph" w:styleId="Header">
    <w:name w:val="header"/>
    <w:basedOn w:val="Normal"/>
    <w:link w:val="HeaderChar"/>
    <w:uiPriority w:val="99"/>
    <w:unhideWhenUsed/>
    <w:rsid w:val="006113F5"/>
    <w:pPr>
      <w:tabs>
        <w:tab w:val="center" w:pos="4536"/>
        <w:tab w:val="right" w:pos="9072"/>
      </w:tabs>
    </w:pPr>
  </w:style>
  <w:style w:type="character" w:customStyle="1" w:styleId="HeaderChar">
    <w:name w:val="Header Char"/>
    <w:basedOn w:val="DefaultParagraphFont"/>
    <w:link w:val="Header"/>
    <w:uiPriority w:val="99"/>
    <w:rsid w:val="006113F5"/>
    <w:rPr>
      <w:sz w:val="24"/>
      <w:szCs w:val="24"/>
      <w:lang w:val="en-US" w:eastAsia="en-US"/>
    </w:rPr>
  </w:style>
  <w:style w:type="paragraph" w:styleId="Footer">
    <w:name w:val="footer"/>
    <w:basedOn w:val="Normal"/>
    <w:link w:val="FooterChar"/>
    <w:uiPriority w:val="99"/>
    <w:unhideWhenUsed/>
    <w:rsid w:val="006113F5"/>
    <w:pPr>
      <w:tabs>
        <w:tab w:val="center" w:pos="4536"/>
        <w:tab w:val="right" w:pos="9072"/>
      </w:tabs>
    </w:pPr>
  </w:style>
  <w:style w:type="character" w:customStyle="1" w:styleId="FooterChar">
    <w:name w:val="Footer Char"/>
    <w:basedOn w:val="DefaultParagraphFont"/>
    <w:link w:val="Footer"/>
    <w:uiPriority w:val="99"/>
    <w:rsid w:val="006113F5"/>
    <w:rPr>
      <w:sz w:val="24"/>
      <w:szCs w:val="24"/>
      <w:lang w:val="en-US" w:eastAsia="en-US"/>
    </w:rPr>
  </w:style>
  <w:style w:type="paragraph" w:styleId="BalloonText">
    <w:name w:val="Balloon Text"/>
    <w:basedOn w:val="Normal"/>
    <w:link w:val="BalloonTextChar"/>
    <w:uiPriority w:val="99"/>
    <w:semiHidden/>
    <w:unhideWhenUsed/>
    <w:rsid w:val="00464E13"/>
    <w:rPr>
      <w:rFonts w:ascii="Tahoma" w:hAnsi="Tahoma" w:cs="Tahoma"/>
      <w:sz w:val="16"/>
      <w:szCs w:val="16"/>
    </w:rPr>
  </w:style>
  <w:style w:type="character" w:customStyle="1" w:styleId="BalloonTextChar">
    <w:name w:val="Balloon Text Char"/>
    <w:basedOn w:val="DefaultParagraphFont"/>
    <w:link w:val="BalloonText"/>
    <w:uiPriority w:val="99"/>
    <w:semiHidden/>
    <w:rsid w:val="00464E1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2440</Characters>
  <Application>Microsoft Office Word</Application>
  <DocSecurity>4</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ECORYS Nederland B.V.</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Duarte</dc:creator>
  <cp:lastModifiedBy>Valentina Staveris</cp:lastModifiedBy>
  <cp:revision>2</cp:revision>
  <dcterms:created xsi:type="dcterms:W3CDTF">2017-02-20T10:57:00Z</dcterms:created>
  <dcterms:modified xsi:type="dcterms:W3CDTF">2017-02-20T10:57:00Z</dcterms:modified>
</cp:coreProperties>
</file>